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0D" w:rsidRDefault="00D3330D" w:rsidP="00D3330D">
      <w:pPr>
        <w:spacing w:before="100" w:beforeAutospacing="1" w:after="100" w:afterAutospacing="1" w:line="365" w:lineRule="atLeast"/>
        <w:jc w:val="center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hu-HU"/>
        </w:rPr>
      </w:pPr>
      <w:r w:rsidRPr="00D3330D">
        <w:rPr>
          <w:rFonts w:ascii="Arial" w:eastAsia="Times New Roman" w:hAnsi="Arial" w:cs="Arial"/>
          <w:b/>
          <w:bCs/>
          <w:color w:val="444444"/>
          <w:sz w:val="27"/>
          <w:szCs w:val="27"/>
          <w:lang w:eastAsia="hu-HU"/>
        </w:rPr>
        <w:t>Az Őrség 30 teljesítménytúra útvonala:</w:t>
      </w:r>
    </w:p>
    <w:p w:rsidR="004352F8" w:rsidRPr="00D3330D" w:rsidRDefault="004352F8" w:rsidP="004352F8">
      <w:pPr>
        <w:spacing w:before="100" w:beforeAutospacing="1" w:after="100" w:afterAutospacing="1" w:line="365" w:lineRule="atLeast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hu-HU"/>
        </w:rPr>
      </w:pPr>
      <w:proofErr w:type="gramStart"/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Őriszentpéter (Kovácsszer), általános iskola</w:t>
      </w:r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>Őriszentpéter (Városszer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Siskaszer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</w:t>
      </w:r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Templomszer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Keserűszer) - Felső-Zala völgye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Vadászház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>-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Szalafő [</w:t>
      </w:r>
      <w:proofErr w:type="spellStart"/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Sola</w:t>
      </w:r>
      <w:proofErr w:type="spellEnd"/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]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(Templomszer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Pityerszer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 Felsőszer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 Papszer)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 Róna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 </w:t>
      </w:r>
      <w:proofErr w:type="spellStart"/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>Felső-Lugos-patak</w:t>
      </w:r>
      <w:proofErr w:type="spellEnd"/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völgye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</w:t>
      </w:r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Kondorfa [</w:t>
      </w:r>
      <w:proofErr w:type="spellStart"/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Kradanosje</w:t>
      </w:r>
      <w:proofErr w:type="spellEnd"/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/ </w:t>
      </w:r>
      <w:proofErr w:type="spellStart"/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Kradanovci</w:t>
      </w:r>
      <w:proofErr w:type="spellEnd"/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/ </w:t>
      </w:r>
      <w:proofErr w:type="spellStart"/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Krottendorf</w:t>
      </w:r>
      <w:proofErr w:type="spellEnd"/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</w:t>
      </w:r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Gradendorf</w:t>
      </w:r>
      <w:proofErr w:type="spellEnd"/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]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(Fővég - Alvég)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 </w:t>
      </w:r>
      <w:proofErr w:type="spellStart"/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>Lugos-patak</w:t>
      </w:r>
      <w:proofErr w:type="spellEnd"/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völgye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Ispánk [</w:t>
      </w:r>
      <w:proofErr w:type="spellStart"/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Spanki</w:t>
      </w:r>
      <w:proofErr w:type="spellEnd"/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]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>(</w:t>
      </w:r>
      <w:proofErr w:type="spellStart"/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>Keletiszer</w:t>
      </w:r>
      <w:proofErr w:type="spellEnd"/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 </w:t>
      </w:r>
      <w:proofErr w:type="spellStart"/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>Nyugatiszer</w:t>
      </w:r>
      <w:proofErr w:type="spellEnd"/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)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Bárkás-tó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 Sáfrány-hegy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-  </w:t>
      </w:r>
      <w:r w:rsidRPr="004352F8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Pr="004352F8">
        <w:rPr>
          <w:rStyle w:val="Kiemels2"/>
          <w:rFonts w:ascii="Arial" w:hAnsi="Arial" w:cs="Arial"/>
          <w:color w:val="777777"/>
          <w:sz w:val="20"/>
          <w:szCs w:val="20"/>
          <w:shd w:val="clear" w:color="auto" w:fill="FFFFFF"/>
        </w:rPr>
        <w:t>Őriszentpéter (Kovácsszer), általános iskola</w:t>
      </w:r>
      <w:bookmarkStart w:id="0" w:name="_GoBack"/>
      <w:bookmarkEnd w:id="0"/>
      <w:proofErr w:type="gramEnd"/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b/>
          <w:bCs/>
          <w:i/>
          <w:iCs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Kiindulópontunk 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Őriszentpéteren (Kovácsszer)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, az 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általános iskola (Rajt)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. Kilépünk az iskola ajtaján és a kis liget mellett vezető, fenyősor szegélyezte </w:t>
      </w:r>
      <w:proofErr w:type="gram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járdán</w:t>
      </w:r>
      <w:proofErr w:type="gram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a sportpálya végén lévő gyalogút-csomópontig megyünk. Itt a jobbra térünk a </w:t>
      </w:r>
      <w:proofErr w:type="spellStart"/>
      <w:r w:rsidRPr="00D3330D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Szalagozás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alapján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és a Zala (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Szala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) partján vezető, ismertető táblákkal kísért gyalogúton folytatjuk utunkat. Egy kis játszótér után átkelünk a Zala hídján és az egyenesen emelkedő talajúton felmegyünk a református templomhoz.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b/>
          <w:bCs/>
          <w:i/>
          <w:iCs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Itt, a Városszernek nevezett városrészben érjük el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útvonalát, amelyen jobbra </w:t>
      </w:r>
      <w:proofErr w:type="gram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fordulunk</w:t>
      </w:r>
      <w:proofErr w:type="gram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és amely Szalafőig, a szentgotthárdi elágazásig lesz a kísérőnk. A túloldalon láthatjuk a Művelődési házat, melyben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Szikszay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Edit Helytörténeti Gyűjtemény található. Turistatörténeti nevezetessége, hogy az I. Őrség 50 és 30 teljesítménytúrák (1993. május) rajtja és célja is itt volt. Északnyugat felé elhaladunk a városszeri általános iskola hosszú épülete, az Őrségi Fogadó, majd az autóbusz megállóhely után az imaház mellett. Nemsokára megpillantjuk a parkerdőben megbújó esőházat és az Őrségi Nemzeti Park ismertető tábláját. Itt ágazik ki utunkból a </w:t>
      </w:r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Kék kereszt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turistajelzés, amely az Égésszer -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Galambosszer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- Őrségi Nemzeti Park Keserűszeri Kutató- és Vendégháza útvonalon köt át a Felső-Zala völgyébe,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(és egyben túránk) későbbi szakaszára. Az 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Őrség 20 teljesítménytúra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ezt az utat követve itt elválik tőlünk.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b/>
          <w:bCs/>
          <w:i/>
          <w:iCs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Mi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alapján megyünk tovább és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galambosszeri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elágazás, majd a temető után elhagyjuk a Városszert. Átkelünk a kondorfai műút Zala-hídján, miközben szemügyre vehetjük az Őrségre annyira jellemző "szeres" településforma (a vizenyős völgyek helyett a dombokra települt épületcsoportok) egyik legszebb elrendeződését. Mögöttünk a Városszer, balra előttünk, a Zala völgye feletti dombokon, a műemlék árpád-kori templommal koronázott Templomszer látszik, míg szemben a Siskaszer, tőle jobbra pedig a Kovácsszer helyezkedik el (az Égésszert,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Galambosszert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és az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Alszert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az Őrség 20 teljesítménytúra érinti, míg a legnyugatibb szerrel, a Keserűszerrel hamarosan találkozunk; a túrák útvonalából kieső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Baksaszer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a városközponttól dél felé, a vasútállomás irányába húzódik). A műút felvezet a Siskaszerre, ahol a Hársfa Fogadó és Panzió, valamint az Őrségi Nemzeti Park Igazgatóság (Harmatfű Természetvédelmi Oktatóközpont) is található. (A </w:t>
      </w:r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>Rezgőnyár tanösvény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a nemzeti park igazgatósága mellett húzódó erdősávban mutatja be az erdő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fásszárúit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, az erdők kialakulását, a fasorok élővilágát és az odúlakó madarakat). Az itt jobbra kiágazó </w:t>
      </w:r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Kék kereszt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jelzés a Kovácsszer és a Sáfrány-hegy érintésével a Bárkás-tói esőházhoz vezet.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b/>
          <w:bCs/>
          <w:i/>
          <w:iCs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Innen a balra kiágazó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szalafői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műúton követjük tovább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Kéktúrát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és egy kis völgyelés után emelkedni kezdünk a Templomszeren. A vendégházak szegélyezte úton elhagyjuk a régi pajtákból kialakított, újabban épült Pajta vendéglőt és folyamatosan felfelé gyalogolva lassan megérkezünk a 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Őriszentpéter (Templomszer)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nevű 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1. ellenőrzőponthoz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. A 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lastRenderedPageBreak/>
        <w:t>plébánia előtt kis parkot találunk, melyen át gyalogút vezet az Őrség egyik "ékkövéhez", a Szent Péter apostol titulusú, árpád-kori, műemlék templomhoz. Környékén érdemes még megtekinteni a régi temetőt, valamint a "templomdomb" déli oldalában megbújó Középkori téglaégető kemence maradványait (szintén országos műemlék).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b/>
          <w:bCs/>
          <w:i/>
          <w:iCs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Az ellenőrzőpontot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jelzéseit követve hagyjuk el, amely nyugati irányban vezet tovább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szalafői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műúton. Balra látjuk a </w:t>
      </w:r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>Csörgőalma gyümölcsöskertet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, amely az Őrségi Nemzeti Park Igazgatóság régi gyümölcsfajtákat felkutató, megőrző és bemutató programjának a helyszíne. Jelzésünk nemsokára balra kanyarodik egy talajútra, amely mintegy száz méter megtétele után egy délkelet felé tartó, kis hegyorron vezet tovább. Az erdősáv mentén érkezünk Őriszentpéter legnyugatibb városrészéhez, a Keserűszerre, melyet a régi temető mellett érünk el. A Galambdúc Vendégház előtt jobbra kanyarodunk és a betonozott utcán végigmegyünk a "szeren", ahol még számos műemlék épületet láthatunk, az őrségi népi építészet remekeiből. A Pagony Vendégház után a Keserűszer nyugati szélén vezető úton balra, a völgy felé fordulunk. Elhagyjuk az épületeket és nagy kanyarral átkelünk a Zala hídján, mely után megérkezünk a Felső-Zala völgyében lévő turistaút-elágazáshoz, az Őrségi Nemzeti Park Keserűszeri Kutató- és Vendégháza alatti tisztás szélére. Az őriszentpéteri parkerdőnél (Városszer) kiágazó </w:t>
      </w:r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Kék kereszt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turistajelzés az Égésszeren és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Galambosszeren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végigvezetve érkezik ide.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b/>
          <w:bCs/>
          <w:i/>
          <w:iCs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Innen a Zala déli partján, a továbbra is nyugatnak tartó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Kéktúrát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követjük, a kis holtágak,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meanderek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között vezető kitűnő talajúton. A </w:t>
      </w:r>
      <w:proofErr w:type="spellStart"/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>Szala</w:t>
      </w:r>
      <w:proofErr w:type="spellEnd"/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 xml:space="preserve"> menti tanösvény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is erre vezet (fordított irányban), mely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Szala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(Zala) mente élővilágát hivatott bemutatni. Az erdőből kiérünk egy nagy tisztásra és ennek jobb szélén továbbmenve, hamarosan egy kis hídon át visszatérünk a Zala északi partjára. Most már ezen az oldalon,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Bánföld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aljában gyalogolunk tovább felfelé a völgyben, majd átkelünk egy kis mellékágon (csúszós, sáros viszonyok között óvatosan!). A villanypásztorral védett magánterület az utóbbi időben egészen a Zaláig terjeszkedett, ezért közvetlen a patak menti vadregényes ösvényen folytatjuk utunkat (Régebben a jelzés végig a Felső-Zala rétjének szélén vezetett). A távolban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szalafői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Alsószer házcsoportját látjuk, melyhez egyre közelebb kerülünk. Lassan teljesen észak felé kanyarodunk és egy hirtelen irányváltással, az ún. "Miska hídján" át ismét a Zala déli partjára kerülünk.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b/>
          <w:bCs/>
          <w:i/>
          <w:iCs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 Cseri-völgy torkolata után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és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Szala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menti tanösvény alapján a hegyoldalban emelkedni kezdünk. Feljebb, egy tisztás szélén szintbe fordulunk a fenyőkkel kevert erdőbe és egy kis kőfejtőtől érkező talajúton lassan visszaereszkedünk a völgybe. Az Alsószeri-hegy meredek oldala alatt, a patak menti réten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útelágazsához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érkezünk, ahonnan az útvilla bal oldali ágán folytatjuk utunkat, a </w:t>
      </w:r>
      <w:r w:rsidRPr="00D3330D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Szalagozás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alapján. Pár pillanat múlva, az erdészeti talajút keresztezése után el is érjük a kis 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Vadászházat, a 2. ellenőrzőpontot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, amely mellett hangulatos pihenőhelyet, a völgyfőben pedig forrást találunk.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b/>
          <w:bCs/>
          <w:i/>
          <w:iCs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Itt elválunk az 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Őrség 50 teljesítménytúra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útvonalától, amely a </w:t>
      </w:r>
      <w:r w:rsidRPr="00D3330D">
        <w:rPr>
          <w:rFonts w:ascii="Arial" w:eastAsia="Times New Roman" w:hAnsi="Arial" w:cs="Arial"/>
          <w:b/>
          <w:bCs/>
          <w:color w:val="FF9900"/>
          <w:sz w:val="20"/>
          <w:szCs w:val="20"/>
          <w:lang w:eastAsia="hu-HU"/>
        </w:rPr>
        <w:t>Sárga sáv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jelzésen folytatja útját Szlovénia felé. A vadászháztól az északkelet felé tartó talajúton, a </w:t>
      </w:r>
      <w:r w:rsidRPr="00D3330D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Szalagozást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követve, a Zala hídja előtt érjük el ismét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útvonalát, amely alapján átkelünk a patakon. S-kanyart leírva, pár perc múlva Szalafő (Alsószer) szélére érkezünk, ahol az itt kiágazó, észak felé tartó talajútra térünk. A Zala-völgy peremén, a sportpálya mentén szintben haladunk tovább és hamarosan Szalafő központjába, a Templomszerre érünk. (Itt van a </w:t>
      </w:r>
      <w:proofErr w:type="spellStart"/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>Szala</w:t>
      </w:r>
      <w:proofErr w:type="spellEnd"/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 xml:space="preserve"> menti tanösvény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kiindulópontja). Jobbra találjuk a kultúrházat és a polgármesteri hivatalt, mögötte pedig, a 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lastRenderedPageBreak/>
        <w:t xml:space="preserve">településrésznek nevet adó műemlék református templomot. Jelzésünk északnyugat felé folytatódik a szentgotthárdi műúton. Elhagyjuk a világháborús emlékművet, balról a községi könyvtárat és a vegyesboltot, majd az autóbusz megállóhely után az újabban épült Őrszem Fogadót. Ezután balra, a Csörgőszer és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Gyöngyösszer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felé tartó utcán ágazik ki a </w:t>
      </w:r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Kék négyzet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jelzés, amely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szalafői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(pityerszeri) erdészeti úton vezető </w:t>
      </w:r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Kék 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kereszt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turistajelzéshez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biztosít átkötést. Ugyanerre indul a település környékének jellemző élőhelyeit (a száraz kaszálótól az elegyes erdőkig) bemutató és a - kerülővel, szintén -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Piyterszerig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vezető </w:t>
      </w:r>
      <w:proofErr w:type="spellStart"/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>Körtike</w:t>
      </w:r>
      <w:proofErr w:type="spellEnd"/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 xml:space="preserve"> tanösvény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is. Mi azonban egyenesen megyünk tovább az ökomenikus imaház és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Gatter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Fogadó között nyugat felé kanyarodó főúton. A fogadó udvarán áll </w:t>
      </w:r>
      <w:proofErr w:type="gram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</w:t>
      </w:r>
      <w:proofErr w:type="gram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ún. "Vénség", amely az Őrség egyik legidősebb fája és melyre a "Bejárat az öreg tölgyhöz" feliratú tábla is felhívja figyelmünket. A közel 250 éves kocsányos tölgy (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Quercus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robur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) kerülete 578 cm, magassága pedig 27 méter. Hamarosan a Papszer alatti útelágazáshoz érkezünk, ahol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- továbbra is a szentgotthárdi főutat követve - jobbra kanyarodik, Kondorfa irányába.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b/>
          <w:bCs/>
          <w:i/>
          <w:iCs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Mi azonban egyenesen, a táblával is jelzett Pityerszer felé megyünk tovább, az itt kezdődő </w:t>
      </w:r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Kék kereszt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és </w:t>
      </w:r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Kék 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körút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turistajelzések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alapján. Jobbra a Papszer házcsoportjait látjuk, miközben nyílegyenes utunk hamarosan átkel a Zala utolsó közúti hídján (ugyanis az itt még csak pataknyi folyó forrásága jobbról, a Felsőszer és a Papszer közötti völgyből érkezik ide). A híd után, a Szalafő (Felsőszer) nevű autóbusz megállóhelynél az útvilla bal oldali ágán folytatjuk utunkat. (A szemközti, emelkedő úton indul a </w:t>
      </w:r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>Felsőszeri tanösvény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, amely a Felsőszeren át vezet Pityerszerre, miközben Szalafő építészeti értékeit és a népi kultúra emlékeit mutatja be). Műutunk még egy ideig a völgyben halad, majd a Felsőszeri-patak (a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Piyterszer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és a Felsőszer közötti völgyben folyik) hídja után, egy nagy kanyarral felkanyarodunk a dombra és egyenletesen emelkedve 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Szalafő (Pityerszerre), a 3. ellenőrzőponthoz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érünk. Itt találjuk a híres Szalafő Pityerszer Népi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Műemlékegyüttest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(szabadtéri múzeum, skanzen) valamint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</w:t>
      </w:r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>Körtike</w:t>
      </w:r>
      <w:proofErr w:type="spellEnd"/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 xml:space="preserve"> és a Felsőszeri tanösvények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végpontját.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b/>
          <w:bCs/>
          <w:i/>
          <w:iCs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Az ellenőrzőponttól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műemlékegyüttes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területét északkelet felé átszelő </w:t>
      </w:r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Kék körút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jelzésen folytatjuk utunkat, melyet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</w:t>
      </w:r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>Felsőszeri</w:t>
      </w:r>
      <w:proofErr w:type="spellEnd"/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 xml:space="preserve"> tanösvény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(fordított irányú útvonala) is kísér. Határozott ösvényen ereszkedünk le a Pityerszer és a szemközti dombon ülő Felsőszer közötti völgybe, ahol átkelünk a Felsőszeri-patakon. Ösvényünk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túlodali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erdőben kapaszkodni kezd felfelé, majd egyre inkább balra hajlik és egy kis völgyfő mellett, az alig észlelhető jelleghatáron északi irányban felvezet a Szalafő (Felsőszer) nevű településrész nyugati végére (visszatekintve a Pityerszerre nyílik nagyszerű kilátás). A szer főútján jobbra kanyarodunk és szépen felújított porták mentén nagyon lassan ereszkedni kezdünk. Egy kanyarnál elhagyjuk az eddig követett utat és a </w:t>
      </w:r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Kék körút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turistajelzésen balra, a szemközti dombon települt Papszer felé vesszük az irányt (a </w:t>
      </w:r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 xml:space="preserve">Felsőszeri </w:t>
      </w:r>
      <w:proofErr w:type="spellStart"/>
      <w:r w:rsidRPr="00D3330D">
        <w:rPr>
          <w:rFonts w:ascii="Arial" w:eastAsia="Times New Roman" w:hAnsi="Arial" w:cs="Arial"/>
          <w:b/>
          <w:bCs/>
          <w:color w:val="660099"/>
          <w:sz w:val="20"/>
          <w:szCs w:val="20"/>
          <w:lang w:eastAsia="hu-HU"/>
        </w:rPr>
        <w:t>tanösvény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tovább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követi a betonutat). A füves földút egy kis erdőfolt mellett leereszkedik a Felső-Zala völgyébe, ahol keresztezzük a Zalát és a szemközti domboldalon kelet felé felkapaszkodunk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szalafői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Papszerre. Az épületek között vezető talajúton jobbra fordulunk, a következő elágazásnál pedig balra tartva, északi irányban követjük tovább jelzésünket. Végül kikanyarodunk az Őriszentpéter - Szalafő - Szentgotthárd (Farkasfa -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Máriaújfalu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) közötti főútra, melyet a település üdvözlő táblájánál érünk el. A </w:t>
      </w:r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Kék 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körút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turistajelzés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itt elválik tőlünk és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Őriszentpéter felé tartó ágával együtt levezet a szentgotthárdi (pityerszeri) elágazáshoz. (Szalafő része még az eddig megismert Templomszeren, Pityerszeren, Felsőszeren és Papszeren kívül az Őriszentpéter felé eső Alsószer, valamint a Templomszertől délnyugat felé húzódó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Csörgöszer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és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Gyöngyösszer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).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b/>
          <w:bCs/>
          <w:i/>
          <w:iCs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lastRenderedPageBreak/>
        <w:t>Mi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másik ágán balra fordulunk a főúton és egy ideig északnyugati irányba gyalogolunk. Hamarosan azonban jobbra, a Papszer dűlő szélén vezető talajútra kanyarodunk. A következő elágazásnál balra,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Külső-Cser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erdejének szélén pedig ismét jobbra fordulunk. Nemsokára elérjük a Szalafő (Alsószer) felől érkező széles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talajutat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, amelyen enyhén balra tartva, északkelet felé követjük tovább a Róna lapos fennsíkjának peremén az erdő szélét. A távolban, a kondorfai Nagyhegyen az egykori Tsz épületei látszanak. Elérve szálerdő egykori szélét, a jelleghatárt követő földúton balra fordulunk majd egy újabb kanyar után, ösvényen haladva egy völgy felé vezető nyiladékhoz érkezünk. Ezen balra tartva leereszkedünk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Felső-Lugos-patak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gyönyörű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lucfenyvessel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borított völgyébe. Az északkelet felé húzódó völgyben folytatjuk utunkat, míg a Nagysári-hegy erdeje alatt turistaút elágazáshoz nem érünk. Itt a Szentgotthárd (Farkasfa) felől érkező </w:t>
      </w:r>
      <w:r w:rsidRPr="00D3330D">
        <w:rPr>
          <w:rFonts w:ascii="Arial" w:eastAsia="Times New Roman" w:hAnsi="Arial" w:cs="Arial"/>
          <w:b/>
          <w:bCs/>
          <w:color w:val="FF0000"/>
          <w:sz w:val="20"/>
          <w:szCs w:val="20"/>
          <w:lang w:eastAsia="hu-HU"/>
        </w:rPr>
        <w:t>Őrvidéki Piros 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és ezzel együtt az 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Őrség 50 teljesítménytúra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csatlakozik útvonalunkhoz.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b/>
          <w:bCs/>
          <w:i/>
          <w:iCs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 völgyben tehát egyenesen,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és az </w:t>
      </w:r>
      <w:r w:rsidRPr="00D3330D">
        <w:rPr>
          <w:rFonts w:ascii="Arial" w:eastAsia="Times New Roman" w:hAnsi="Arial" w:cs="Arial"/>
          <w:b/>
          <w:bCs/>
          <w:color w:val="FF0000"/>
          <w:sz w:val="20"/>
          <w:szCs w:val="20"/>
          <w:lang w:eastAsia="hu-HU"/>
        </w:rPr>
        <w:t>Őrvidéki Piros 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jelzései alapján megyünk tovább. A gyönyörű fenyvesben kelet felé gyalogolunk, majd hirtelen jobbra tartva, meredeken kikapaszkodunk a völgyből. Feljebb a Nagysári-hegy oldalában szintbe fordulunk, és rövid ereszkedő után, az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Ürög-völgy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torkolatánál egy talajútra érünk le. Átkelünk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Lugos-patak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hídján és az emelkedőn megékezünk Kondorfa [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Kradanosje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/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Kradanovci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/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Krottendorf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-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Gradendorf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] Fővég nevű településrészére. A két turistajelzés végigvezet Fővégen, ahol még láthatunk egy-két régi őrségi parasztházat. Az emelkedő után leereszkedünk egy oldalvölgy patakjához, ahonnan meredeken megyünk fel Kondorfa központjába (világháborús emlékmű). Az </w:t>
      </w:r>
      <w:r w:rsidRPr="00D3330D">
        <w:rPr>
          <w:rFonts w:ascii="Arial" w:eastAsia="Times New Roman" w:hAnsi="Arial" w:cs="Arial"/>
          <w:b/>
          <w:bCs/>
          <w:color w:val="FF0000"/>
          <w:sz w:val="20"/>
          <w:szCs w:val="20"/>
          <w:lang w:eastAsia="hu-HU"/>
        </w:rPr>
        <w:t>Őrvidéki Piros 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itt jobbra kanyarodik a Csörötnek - Őriszentpéter közötti főúton és a Máli-hegy, valamint a vizenyős Dó-rét érintésével vezet tovább a Bárkás-tó - Ispánk felé (Az Őrség 50 teljesítménytúra arra vezet tovább). Mi egyenesen, a szemben kezdődő Alvégen,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alapján pillanatok alatt elérjük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kondorfai</w:t>
      </w:r>
      <w:proofErr w:type="spellEnd"/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 xml:space="preserve"> italboltot (4. ellenőrzőpont)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b/>
          <w:bCs/>
          <w:i/>
          <w:iCs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Az ellenőrzőpont után tovább követjük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útvonalát az északkelet felé húzódó Alvégen. Átmegyünk a Kis-völgy patakjának hídján, majd az emelkedő utcán - elhagyva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Lugos-patak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völgyében lévő sportpályához vezető út kiágazását - hamarosan felérünk a Szent Lukács titulusú római katolikus templomhoz. Ezután még néhány métert emelkedünk és nagy kanyarral, mindinkább délkelet felé kanyarodva leereszkedünk egy újabb kis hídhoz. Enyhe emelkedő után elhagyjuk az északi irányba, a Hosszú megye felé tartó talajút kiágazását és el is érjük a település keleti végét. Továbbmegyünk a talajúton, amely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Lugos-patak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völgyében lévő nagy kanyarhoz vezet. Innen a hatalmas ívvel balra, a völgy északi peremére kanyarodó földúton folytatjuk utunkat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jelzésein. Nemsokára utunk - a völgyet követve - lassan délkelet felé kanyarodik (a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Lugos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patak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szélestalpú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völgy túlsó, déli peremén, a Máli-hegy erdeje alatt folyik). Több kisebb, északi oldalvölgy (Nagy-völgy,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Kupla-völgy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) torkolatát is keresztezzük, végül egy bokros erdősávnál kelet felé kanyarodva a kondorfai völgyszakasz legalsó tisztására jutunk. Itt keresztezzük a Lugosi-völgy nevű északi oldalvölgy patakját és a tisztás szemközti szélén futó településhatárt átlépve beérünk az erdőbe. Mintegy 100 m megtétele után turistaút-elágazáshoz érkezünk. Az egyenesen vezető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továbbra is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Lugos-patak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völgyét követi Hegyhátszentmárton - Ivánc felé.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b/>
          <w:bCs/>
          <w:i/>
          <w:iCs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Mi azonban az itt jobbra kiágazó </w:t>
      </w:r>
      <w:r w:rsidRPr="00D3330D">
        <w:rPr>
          <w:rFonts w:ascii="Arial" w:eastAsia="Times New Roman" w:hAnsi="Arial" w:cs="Arial"/>
          <w:b/>
          <w:bCs/>
          <w:color w:val="006600"/>
          <w:sz w:val="20"/>
          <w:szCs w:val="20"/>
          <w:lang w:eastAsia="hu-HU"/>
        </w:rPr>
        <w:t>Zöld sáv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turistajelzésre térünk át. Az egyenes, de rosszabb minőségű földúton az itt nagy kanyarokat leíró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Lugos-patakhoz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érünk, melynek kimosott medrét meredek, görgeteges, csúszós ösvényen óvatosan keresztezzük (Csapadékos időben nem tudunk "száraz lábbal" átkelni a patakon!). A túloldalon gyenge ösvényre lépünk, amelyen hamarosan elérjük a 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lastRenderedPageBreak/>
        <w:t xml:space="preserve">völgy déli peremén vezető földutat. Ezen néhány métert balra teszünk, majd a jelleghatáron délkelet felé tartó nyiladékban, a vadvédelmi kerítés mentén emelkedni kezdünk. A tarra vágott, egykori Fekete-fenyves sarkán, a kapunál érünk fel az erdészeti talajútra, amelyen jobbra kanyarodunk. Lassan tovább emelkedő utunk egy völgyfő nagy kanyarja után déli irányba fordul és nyílegyenesen, az Alsó-erdő szélén felvezet az Őriszentpéter - Ivánc közötti főút nagy kanyarjához. Balra, tehát kelet felé folytatjuk utunkat a műúton, amely átvezet az alig felismerhető, lapos völgyfőben eredő Ispánki-patak kis hídján (Innen kezdve már déli irányba folynak a patakok, tehát már át is keltünk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Lugos-patak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és a Zala jellegtelen vízválasztóján). Csakhamar, egy nagy ívű kanyarban elágazáshoz érünk, ahol éles szögben jobbra, délnyugat felé tartó, széles talajútra lépünk a </w:t>
      </w:r>
      <w:r w:rsidRPr="00D3330D">
        <w:rPr>
          <w:rFonts w:ascii="Arial" w:eastAsia="Times New Roman" w:hAnsi="Arial" w:cs="Arial"/>
          <w:b/>
          <w:bCs/>
          <w:color w:val="006600"/>
          <w:sz w:val="20"/>
          <w:szCs w:val="20"/>
          <w:lang w:eastAsia="hu-HU"/>
        </w:rPr>
        <w:t>Zöld sáv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jelzést követve. A nyílegyenes út a Hosszú-fenyves, a Zörgő és a Templom-völgy nevű dűlők mentén Ispánkra [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Spanki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], mégpedig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Keletiszerre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vezet. A kis temető után megérkezünk az 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Ispánk, Békeliget nevű, 5. ellenőrzőponthoz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. A </w:t>
      </w:r>
      <w:r w:rsidRPr="00D3330D">
        <w:rPr>
          <w:rFonts w:ascii="Arial" w:eastAsia="Times New Roman" w:hAnsi="Arial" w:cs="Arial"/>
          <w:b/>
          <w:bCs/>
          <w:color w:val="006600"/>
          <w:sz w:val="20"/>
          <w:szCs w:val="20"/>
          <w:lang w:eastAsia="hu-HU"/>
        </w:rPr>
        <w:t>Zöld sáv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jelzés innen egyenesen vezet tovább és a Disznós-tető érintésével Őriszentpéter (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Alszer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) szélére kalauzol (Az 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Őrség 50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és 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Őrség 20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teljesítménytúrák útvonala arra folytatódik).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Az ellenőrzőpontot a Zalalövő - Kisrákos felől érkező és a Békeliget nyugati szélén északnyugat felé kanyarodó </w:t>
      </w:r>
      <w:r w:rsidRPr="00D3330D">
        <w:rPr>
          <w:rFonts w:ascii="Arial" w:eastAsia="Times New Roman" w:hAnsi="Arial" w:cs="Arial"/>
          <w:b/>
          <w:bCs/>
          <w:color w:val="FF0000"/>
          <w:sz w:val="20"/>
          <w:szCs w:val="20"/>
          <w:lang w:eastAsia="hu-HU"/>
        </w:rPr>
        <w:t>Őrvidéki Piros 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alapján hagyjuk el. A fenyves liget mentén vezető talajúton leereszkedünk az Ispánki-patak völgyébe és egy nagy kanyarral délnyugat felé fordulva átkelünk a patak hídján. Felmegyünk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Nyugatiszerre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, ahol keveset déli irányba gyalogolunk, majd egy jobbra kiágazó földúton elhagyjuk a "világ közepét" (Egyes források azért nevezik így a községet, mert itt a "templomtoronynak nincs árnyéka". Ennek az a valós alapja, hogy a településen valóban csak egy egyszerű harangláb található. Más történelmi források a szomszédos településektől való azonos távolsággal magyarázzák ezt. Az egykori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Nemesszer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és Pórszer nevű településrészek ma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Keletiszer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és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Nyugatiszer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neveket viselik). A mezőn át a szemközti erdőfoltig megyünk, amelyen jelzett utunk keresztülvezet. Leérünk a Rakottyás-völgybe, ahonnan északi irányba, felfelé indulunk tovább, majd balra felkanyarodunk az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erdeifenyvessel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borított kis hegyorra. A gerincvonal után, idősebb erdőben ereszkedünk le az Őriszentpéter - Ivánc közötti főúthoz, melyet a Bárkás-tó bejáróútjának kiágazásánál érünk el. Az innen induló </w:t>
      </w:r>
      <w:r w:rsidRPr="00D3330D">
        <w:rPr>
          <w:rFonts w:ascii="Arial" w:eastAsia="Times New Roman" w:hAnsi="Arial" w:cs="Arial"/>
          <w:b/>
          <w:bCs/>
          <w:color w:val="FF0000"/>
          <w:sz w:val="20"/>
          <w:szCs w:val="20"/>
          <w:lang w:eastAsia="hu-HU"/>
        </w:rPr>
        <w:t>Piros kereszt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turistajelzés a Bárkás-tói melletti tisztás (agyaggalamb lőtér) kihagyásával biztosít átkötést az </w:t>
      </w:r>
      <w:r w:rsidRPr="00D3330D">
        <w:rPr>
          <w:rFonts w:ascii="Arial" w:eastAsia="Times New Roman" w:hAnsi="Arial" w:cs="Arial"/>
          <w:b/>
          <w:bCs/>
          <w:color w:val="FF0000"/>
          <w:sz w:val="20"/>
          <w:szCs w:val="20"/>
          <w:lang w:eastAsia="hu-HU"/>
        </w:rPr>
        <w:t>Őrvidéki Piros 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későbbi szakaszára. Keresztezzük a műutat és a köszöntő táblával jelzett Bárkás-tó mellett elvezető jó talajúton hamarosan egy kis autóparkolóhoz érünk. Az </w:t>
      </w:r>
      <w:r w:rsidRPr="00D3330D">
        <w:rPr>
          <w:rFonts w:ascii="Arial" w:eastAsia="Times New Roman" w:hAnsi="Arial" w:cs="Arial"/>
          <w:b/>
          <w:bCs/>
          <w:color w:val="FF0000"/>
          <w:sz w:val="20"/>
          <w:szCs w:val="20"/>
          <w:lang w:eastAsia="hu-HU"/>
        </w:rPr>
        <w:t xml:space="preserve">Őrvidéki Piros </w:t>
      </w:r>
      <w:proofErr w:type="spellStart"/>
      <w:r w:rsidRPr="00D3330D">
        <w:rPr>
          <w:rFonts w:ascii="Arial" w:eastAsia="Times New Roman" w:hAnsi="Arial" w:cs="Arial"/>
          <w:b/>
          <w:bCs/>
          <w:color w:val="FF0000"/>
          <w:sz w:val="20"/>
          <w:szCs w:val="20"/>
          <w:lang w:eastAsia="hu-HU"/>
        </w:rPr>
        <w:t>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sorompóval lezárt, erdészeti talajúton folytatódik és a Dó-rét érintésével Kondorfára vezet (Az Őrség 50 teljesítménytúra útvonala szemből érkezik ide Kondorfa és a Dó-rét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felő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). Mi azonban a parkolónál kiágazó ösvényen a </w:t>
      </w:r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Kék kereszt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jelzésre térünk át, amely a közeli 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Bárkás-tói esőházhoz vezet (6. ellenőrzőpont)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. (Az esőház eredetileg nem itt, hanem mintegy 50-60 méterrel északkeletebbre, az erdészeti talajút túlsó oldalán állt.)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Az agyaggalamb lőtér tisztásának szélén lévő esőháztól a </w:t>
      </w:r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Kék kereszt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turistajelzés alapján, dél felé felkapaszkodunk az erdeifenyő alkotta erdőbe. Feljebb érve jobbra kiágazó ösvényre térünk, amely a domb északi oldalában kivezet egy földútra. Ezen ismét jobbra fordulunk és egy darabig északnyugat felé folytatjuk utunkat. Elmegyünk egy kis vadföld (vadetető) tisztásának szélén, majd a fenyvesben hirtelen balra fordulunk és a hangulatos ösvényen végül - néhány kanyar után - egy nyiladékban haladó földútra jutunk. A déli irányú nyiladék az Aszalós nevű erdőrészhez vezet. Még az erdő széle előtt, jobbra kiágazó ösvényen átmegyünk a párhuzamos nyiladékban futó talajút végéhez. Itt ismét dél felé fordulunk és az erdőszéli földúton gyalogolunk tovább. Bokrosabb területnél keresztezünk egy kelet-nyugati irányú földutat, ahonnan - enyhe töréssel - délnyugat felé folytatjuk utunkat. A Sáfrány-hegy gerincének nyugati oldalában vezető, enyhén ereszkedő földúton (ha éppen nincs beszántva), az erdő és a magaslesek ölelésében fekvő vadföld határán haladunk. Végül utunk az vegyes erdőbe ér és 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lastRenderedPageBreak/>
        <w:t xml:space="preserve">erősebb ereszkedővel levezet a Sáfrány-hegy és a Szarka-hegy közötti völgybe. Balra kikanyarodunk a tisztásra, miközben átlépjük egy oldalvölgy patakját. A lapos völgyfenék mentén vezető földutunk a 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Csikó-völgyi-patak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völgyében, egy újabb erdősaroknál az őriszentpéteri Siskaszert a kovácsszeri egykori Tsz-el összekötő földútba torkoll. Ezen a </w:t>
      </w:r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Kék kereszt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 turistajelzés alapján balra </w:t>
      </w:r>
      <w:proofErr w:type="gram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fordulunk</w:t>
      </w:r>
      <w:proofErr w:type="gram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és villanypásztort követve felmegyünk a következő elágazáshoz. Itt dél-délnyugat felé kanyarodunk az előttünk látható Őriszentpéter (Kovácsszer) irányába, miközben szép kilátás nyílik nyugat, azaz a Templomszer irányába. A városrész utcáján hamar leérünk a Siskaszer és a Kovácsszer közötti utcára (Azt is mondhatjuk, hogy a Hársfa Fogadót és Panziót a Bognár Étteremmel összekötő útra). A </w:t>
      </w:r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Kék kereszt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jelzés itt elválik tőlünk és jobbra fordulva átvezet a Siskaszerre, a </w:t>
      </w:r>
      <w:proofErr w:type="spellStart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>Rockenbauer</w:t>
      </w:r>
      <w:proofErr w:type="spellEnd"/>
      <w:r w:rsidRPr="00D3330D">
        <w:rPr>
          <w:rFonts w:ascii="Arial" w:eastAsia="Times New Roman" w:hAnsi="Arial" w:cs="Arial"/>
          <w:b/>
          <w:bCs/>
          <w:color w:val="0000FF"/>
          <w:sz w:val="20"/>
          <w:szCs w:val="20"/>
          <w:lang w:eastAsia="hu-HU"/>
        </w:rPr>
        <w:t xml:space="preserve"> Pál Dél-dunántúli Kéktúra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útvonalához.</w:t>
      </w:r>
    </w:p>
    <w:p w:rsidR="00D3330D" w:rsidRPr="00D3330D" w:rsidRDefault="00D3330D" w:rsidP="00D3330D">
      <w:pPr>
        <w:spacing w:before="100" w:beforeAutospacing="1" w:after="100" w:afterAutospacing="1" w:line="303" w:lineRule="atLeast"/>
        <w:ind w:firstLine="612"/>
        <w:jc w:val="both"/>
        <w:rPr>
          <w:rFonts w:ascii="Arial" w:eastAsia="Times New Roman" w:hAnsi="Arial" w:cs="Arial"/>
          <w:color w:val="777777"/>
          <w:sz w:val="20"/>
          <w:szCs w:val="20"/>
          <w:lang w:eastAsia="hu-HU"/>
        </w:rPr>
      </w:pP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A </w:t>
      </w:r>
      <w:r w:rsidRPr="00D3330D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Szalagozás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alapján balra kanyarodunk és a Kovácsszeren emelkedő utcán folytatjuk utunkat. Egy északkelet felé tartó utca kiágazása után hamarosan a Fazekas Vendégházhoz (</w:t>
      </w:r>
      <w:proofErr w:type="spell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Fazekasnő</w:t>
      </w:r>
      <w:proofErr w:type="spellEnd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) érünk fel. Itt jobbra, betonos gyalogútra fordulunk és déli, majd délkeleti irányban, a vadvirágos réten át lassan leereszkedünk a Zala-völgy peremére. Gyalogutunk egyenesen a kerítések között bevezet a Kovácsszerre. A balról érkező utca után meg is érkezünk </w:t>
      </w:r>
      <w:r w:rsidRPr="00D3330D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Őriszentpéterre (Kovácsszer), az általános iskolához (Cél)</w:t>
      </w:r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, melynek bejáratát az épület keleti oldala mentén, néhány lépcsőn lemenve érjük el</w:t>
      </w:r>
      <w:proofErr w:type="gramStart"/>
      <w:r w:rsidRPr="00D3330D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..</w:t>
      </w:r>
      <w:proofErr w:type="gramEnd"/>
    </w:p>
    <w:p w:rsidR="003C1445" w:rsidRPr="00D3330D" w:rsidRDefault="003C1445">
      <w:pPr>
        <w:rPr>
          <w:sz w:val="20"/>
          <w:szCs w:val="20"/>
        </w:rPr>
      </w:pPr>
    </w:p>
    <w:sectPr w:rsidR="003C1445" w:rsidRPr="00D33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0D"/>
    <w:rsid w:val="003C1445"/>
    <w:rsid w:val="004352F8"/>
    <w:rsid w:val="00D3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14FB8-4444-4926-BE76-61D3A39A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D33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es">
    <w:name w:val="bekezdes"/>
    <w:basedOn w:val="Norml"/>
    <w:rsid w:val="00D3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D3330D"/>
  </w:style>
  <w:style w:type="character" w:styleId="Kiemels2">
    <w:name w:val="Strong"/>
    <w:basedOn w:val="Bekezdsalapbettpusa"/>
    <w:uiPriority w:val="22"/>
    <w:qFormat/>
    <w:rsid w:val="00D3330D"/>
    <w:rPr>
      <w:b/>
      <w:bCs/>
    </w:rPr>
  </w:style>
  <w:style w:type="character" w:customStyle="1" w:styleId="felkover">
    <w:name w:val="felkover"/>
    <w:basedOn w:val="Bekezdsalapbettpusa"/>
    <w:rsid w:val="00D3330D"/>
  </w:style>
  <w:style w:type="character" w:customStyle="1" w:styleId="Cmsor3Char">
    <w:name w:val="Címsor 3 Char"/>
    <w:basedOn w:val="Bekezdsalapbettpusa"/>
    <w:link w:val="Cmsor3"/>
    <w:uiPriority w:val="9"/>
    <w:rsid w:val="00D3330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2709</Words>
  <Characters>18696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2015-05-06T14:33:00Z</dcterms:created>
  <dcterms:modified xsi:type="dcterms:W3CDTF">2015-05-06T14:44:00Z</dcterms:modified>
</cp:coreProperties>
</file>